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F3" w:rsidRPr="003A6EF9" w:rsidRDefault="00F207B1" w:rsidP="003A6EF9">
      <w:pPr>
        <w:pStyle w:val="1"/>
        <w:shd w:val="clear" w:color="auto" w:fill="auto"/>
        <w:spacing w:after="300"/>
        <w:ind w:firstLine="640"/>
        <w:jc w:val="center"/>
        <w:rPr>
          <w:b/>
        </w:rPr>
      </w:pPr>
      <w:r w:rsidRPr="003A6EF9">
        <w:rPr>
          <w:b/>
        </w:rPr>
        <w:t xml:space="preserve">Об организации оздоровления работающих граждан и детей </w:t>
      </w:r>
      <w:r w:rsidR="003A6EF9">
        <w:rPr>
          <w:b/>
        </w:rPr>
        <w:t xml:space="preserve">                            </w:t>
      </w:r>
      <w:r w:rsidR="003A6EF9" w:rsidRPr="003A6EF9">
        <w:rPr>
          <w:b/>
        </w:rPr>
        <w:t xml:space="preserve">в </w:t>
      </w:r>
      <w:proofErr w:type="spellStart"/>
      <w:r w:rsidR="003A6EF9" w:rsidRPr="003A6EF9">
        <w:rPr>
          <w:b/>
        </w:rPr>
        <w:t>Мядельском</w:t>
      </w:r>
      <w:proofErr w:type="spellEnd"/>
      <w:r w:rsidR="003A6EF9" w:rsidRPr="003A6EF9">
        <w:rPr>
          <w:b/>
        </w:rPr>
        <w:t xml:space="preserve"> районе </w:t>
      </w:r>
      <w:r w:rsidRPr="003A6EF9">
        <w:rPr>
          <w:b/>
        </w:rPr>
        <w:t>в 2021 году</w:t>
      </w:r>
    </w:p>
    <w:p w:rsidR="004E18F3" w:rsidRDefault="00F207B1">
      <w:pPr>
        <w:pStyle w:val="1"/>
        <w:shd w:val="clear" w:color="auto" w:fill="auto"/>
        <w:ind w:firstLine="580"/>
        <w:jc w:val="both"/>
      </w:pPr>
      <w:r>
        <w:t>В соответствии с пунктом 1 Указа Президента Республики Беларусь от 28 августа 2006 г. № 542 «О санаторно-курортном лечении и оздоровлении населения» право на санаторно-курортное лечение (при наличии медицинских показаний и отсутствии медицинских противопоказаний) и оздоровление (при отсутствии медицинских противопоказаний) с использованием средств государственного социального страхования и республиканского бюджета имеют лица, подлежащие обязательному государственному социальному страхованию, за которых в установленном порядке нанимателем уплачиваются обязательные страховые взносы в Фонд социальной защиты населения Министерства труда и социальной защиты (далее - Фонд), а также несовершеннолетние дети.</w:t>
      </w:r>
    </w:p>
    <w:p w:rsidR="004E18F3" w:rsidRDefault="00F207B1">
      <w:pPr>
        <w:pStyle w:val="1"/>
        <w:shd w:val="clear" w:color="auto" w:fill="auto"/>
        <w:ind w:firstLine="580"/>
        <w:jc w:val="both"/>
      </w:pPr>
      <w:r>
        <w:t>В 57 организациях района созданы комиссии по оздоровлению и санаторно-курортному лечению (назначены лица, ответственные за хранение и выдачу путевок). Порядок выделения и выдачи путевок на санаторно- курортное лечение и оздоровление определен Положением о порядке направления населения на санаторно-курортное лечение и оздоровление.</w:t>
      </w:r>
    </w:p>
    <w:p w:rsidR="004E18F3" w:rsidRDefault="00F207B1">
      <w:pPr>
        <w:pStyle w:val="1"/>
        <w:shd w:val="clear" w:color="auto" w:fill="auto"/>
        <w:ind w:firstLine="760"/>
        <w:jc w:val="both"/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 xml:space="preserve">: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2020 году всего оздоровлено 720 жителей района, в том числе</w:t>
      </w:r>
      <w:r w:rsidR="00202775">
        <w:rPr>
          <w:i/>
          <w:iCs/>
        </w:rPr>
        <w:t xml:space="preserve"> 537 детей</w:t>
      </w:r>
      <w:r>
        <w:rPr>
          <w:i/>
          <w:iCs/>
        </w:rPr>
        <w:t xml:space="preserve"> </w:t>
      </w:r>
      <w:r w:rsidR="00202775">
        <w:rPr>
          <w:i/>
          <w:iCs/>
        </w:rPr>
        <w:t xml:space="preserve">– </w:t>
      </w:r>
      <w:r>
        <w:rPr>
          <w:i/>
          <w:iCs/>
        </w:rPr>
        <w:t>в</w:t>
      </w:r>
      <w:r w:rsidR="00202775">
        <w:rPr>
          <w:i/>
          <w:iCs/>
        </w:rPr>
        <w:t xml:space="preserve"> </w:t>
      </w:r>
      <w:r>
        <w:rPr>
          <w:i/>
          <w:iCs/>
        </w:rPr>
        <w:t xml:space="preserve">оздоровительных лагерях. В организации выданы </w:t>
      </w:r>
      <w:r w:rsidR="00202775">
        <w:rPr>
          <w:i/>
          <w:iCs/>
        </w:rPr>
        <w:t xml:space="preserve">                         </w:t>
      </w:r>
      <w:r>
        <w:rPr>
          <w:i/>
          <w:iCs/>
        </w:rPr>
        <w:t>134 путевки, из них в детские санатории - 61, в санатории с отделением «</w:t>
      </w:r>
      <w:proofErr w:type="gramStart"/>
      <w:r>
        <w:rPr>
          <w:i/>
          <w:iCs/>
        </w:rPr>
        <w:t xml:space="preserve">Мать </w:t>
      </w:r>
      <w:r w:rsidR="00202775">
        <w:rPr>
          <w:i/>
          <w:iCs/>
        </w:rPr>
        <w:t xml:space="preserve"> </w:t>
      </w:r>
      <w:r>
        <w:rPr>
          <w:i/>
          <w:iCs/>
        </w:rPr>
        <w:t>и</w:t>
      </w:r>
      <w:proofErr w:type="gramEnd"/>
      <w:r>
        <w:rPr>
          <w:i/>
          <w:iCs/>
        </w:rPr>
        <w:t xml:space="preserve"> дитя» - 26.</w:t>
      </w:r>
    </w:p>
    <w:p w:rsidR="004E18F3" w:rsidRDefault="00F207B1">
      <w:pPr>
        <w:pStyle w:val="1"/>
        <w:shd w:val="clear" w:color="auto" w:fill="auto"/>
        <w:ind w:firstLine="760"/>
        <w:jc w:val="both"/>
      </w:pPr>
      <w:r>
        <w:t>Поступление путевок в район осуществляется ежеквартально. Распределение путевок в организации района осуществляется в соответствии с заявками организаций. Информация о наличии путевок в санаторно- курортные организации направляется еженедельно по электронной почте, через мессенджеры в комиссии по оздоровлению и санаторно-курортному лечению, лицам, ответственным за хранение и выдачу путевок.</w:t>
      </w:r>
    </w:p>
    <w:p w:rsidR="004E18F3" w:rsidRDefault="00F207B1">
      <w:pPr>
        <w:pStyle w:val="1"/>
        <w:shd w:val="clear" w:color="auto" w:fill="auto"/>
        <w:ind w:firstLine="760"/>
        <w:jc w:val="both"/>
      </w:pPr>
      <w:r>
        <w:t xml:space="preserve">В 2021 году работающие граждане и несовершеннолетние дети имеют возможность оздоровиться в здравницах по всей территории Республики Беларусь и 3 белорусских здравницах, расположенных в Российской Федерации: «Беларусь» (г. Сочи), «Белая Русь» (г. Туапсе), «Белоруссия» </w:t>
      </w:r>
      <w:r w:rsidR="00202775">
        <w:t xml:space="preserve">                  </w:t>
      </w:r>
      <w:r>
        <w:t>(г. Мисхор).</w:t>
      </w:r>
    </w:p>
    <w:p w:rsidR="004E18F3" w:rsidRDefault="00F207B1">
      <w:pPr>
        <w:pStyle w:val="1"/>
        <w:shd w:val="clear" w:color="auto" w:fill="auto"/>
        <w:ind w:firstLine="760"/>
        <w:jc w:val="both"/>
      </w:pPr>
      <w:r>
        <w:t>На основании решения Мин</w:t>
      </w:r>
      <w:r w:rsidR="00202775">
        <w:t xml:space="preserve">ского </w:t>
      </w:r>
      <w:r>
        <w:t xml:space="preserve">облисполкома от 22 апреля 2021 г. </w:t>
      </w:r>
      <w:r w:rsidR="00202775">
        <w:t xml:space="preserve">               </w:t>
      </w:r>
      <w:r>
        <w:t>№ 265 «Об организации летнего оздоровления детей в 2021 году» в летний период запланировано оздоровление 911 детей. В оздоровительных лагерях с дневным пребыванием будет оздоровлено 606 учащихся, с круглосуточным пребыванием - 305 учащихся.</w:t>
      </w:r>
    </w:p>
    <w:p w:rsidR="00202775" w:rsidRDefault="00F207B1">
      <w:pPr>
        <w:pStyle w:val="1"/>
        <w:shd w:val="clear" w:color="auto" w:fill="auto"/>
        <w:ind w:firstLine="760"/>
        <w:jc w:val="both"/>
      </w:pPr>
      <w:r>
        <w:t xml:space="preserve">В настоящее время в </w:t>
      </w:r>
      <w:proofErr w:type="spellStart"/>
      <w:r>
        <w:t>Мядельском</w:t>
      </w:r>
      <w:proofErr w:type="spellEnd"/>
      <w:r>
        <w:t xml:space="preserve"> районе проводится активная работа по организации летней оздоровительной кампании 2021 года. Запланировано функционирование спортивно-оздоровительных лагерей, палаточных и лагерей труда и отдыха. </w:t>
      </w:r>
    </w:p>
    <w:p w:rsidR="00202775" w:rsidRDefault="00F207B1">
      <w:pPr>
        <w:pStyle w:val="1"/>
        <w:shd w:val="clear" w:color="auto" w:fill="auto"/>
        <w:ind w:firstLine="760"/>
        <w:jc w:val="both"/>
      </w:pPr>
      <w:r>
        <w:t xml:space="preserve">С 01.06.2021 года начнет свою работу оздоровительный лагерь с круглосуточным пребыванием, организованный на базе ГУДО «Центр </w:t>
      </w:r>
      <w:r>
        <w:lastRenderedPageBreak/>
        <w:t xml:space="preserve">творчества, туризма детей и молодежи </w:t>
      </w:r>
      <w:proofErr w:type="spellStart"/>
      <w:r>
        <w:t>Мядельского</w:t>
      </w:r>
      <w:proofErr w:type="spellEnd"/>
      <w:r>
        <w:t xml:space="preserve"> района», </w:t>
      </w:r>
    </w:p>
    <w:p w:rsidR="004E18F3" w:rsidRDefault="00F207B1">
      <w:pPr>
        <w:pStyle w:val="1"/>
        <w:shd w:val="clear" w:color="auto" w:fill="auto"/>
        <w:ind w:firstLine="760"/>
        <w:jc w:val="both"/>
      </w:pPr>
      <w:r>
        <w:t>с 07.06.2021 откроются на базе учреждений образования оздоровительные лагеря с дневным пребыванием.</w:t>
      </w:r>
    </w:p>
    <w:p w:rsidR="004E18F3" w:rsidRDefault="00F207B1">
      <w:pPr>
        <w:pStyle w:val="1"/>
        <w:shd w:val="clear" w:color="auto" w:fill="auto"/>
        <w:ind w:firstLine="720"/>
        <w:jc w:val="both"/>
      </w:pPr>
      <w:r>
        <w:t>Определены размеры средств на удешевление стоимости путевок из средств республиканского бюджета:</w:t>
      </w:r>
    </w:p>
    <w:p w:rsidR="004E18F3" w:rsidRDefault="00F207B1">
      <w:pPr>
        <w:pStyle w:val="1"/>
        <w:shd w:val="clear" w:color="auto" w:fill="auto"/>
        <w:ind w:firstLine="720"/>
        <w:jc w:val="both"/>
      </w:pPr>
      <w:r>
        <w:t>в оздоровительный лагерь с дневным пребыванием сроком не менее 18 дней - 89,00 рублей;</w:t>
      </w:r>
    </w:p>
    <w:p w:rsidR="004E18F3" w:rsidRDefault="00F207B1">
      <w:pPr>
        <w:pStyle w:val="1"/>
        <w:shd w:val="clear" w:color="auto" w:fill="auto"/>
        <w:ind w:firstLine="720"/>
        <w:jc w:val="both"/>
      </w:pPr>
      <w:r>
        <w:t>в оздоровительный лагерь труда и отдыха с дневным пребыванием сроком не менее 18 дней - 97,00 рублей;</w:t>
      </w:r>
    </w:p>
    <w:p w:rsidR="004E18F3" w:rsidRDefault="00F207B1">
      <w:pPr>
        <w:pStyle w:val="1"/>
        <w:shd w:val="clear" w:color="auto" w:fill="auto"/>
        <w:ind w:firstLine="720"/>
        <w:jc w:val="both"/>
      </w:pPr>
      <w:r>
        <w:t>в спортивно-оздоровительный лагерь с дневным пребыванием сроком не менее 18 дней - 100,00 рублей;</w:t>
      </w:r>
    </w:p>
    <w:p w:rsidR="004E18F3" w:rsidRDefault="00F207B1">
      <w:pPr>
        <w:pStyle w:val="1"/>
        <w:shd w:val="clear" w:color="auto" w:fill="auto"/>
        <w:ind w:firstLine="720"/>
        <w:jc w:val="both"/>
      </w:pPr>
      <w:r>
        <w:t>в оздоровительный лагерь с круглосуточным пребыванием сроком не менее 9 дней по профилю, направлению деятельности- 92,00 рубля;</w:t>
      </w:r>
    </w:p>
    <w:p w:rsidR="004E18F3" w:rsidRDefault="00F207B1">
      <w:pPr>
        <w:pStyle w:val="1"/>
        <w:shd w:val="clear" w:color="auto" w:fill="auto"/>
        <w:ind w:firstLine="720"/>
        <w:jc w:val="both"/>
      </w:pPr>
      <w:r>
        <w:t>в оздоровительный лагерь с круглосуточным пребыванием сроком не менее 9 дней труда и отдыха - 94 рубля;</w:t>
      </w:r>
    </w:p>
    <w:p w:rsidR="004E18F3" w:rsidRDefault="00F207B1">
      <w:pPr>
        <w:pStyle w:val="1"/>
        <w:shd w:val="clear" w:color="auto" w:fill="auto"/>
        <w:ind w:firstLine="720"/>
        <w:jc w:val="both"/>
      </w:pPr>
      <w:r>
        <w:t>в оздоровительный лагерь с круглосуточным пребыванием сроком не менее 18 дней - 215,00 рублей;</w:t>
      </w:r>
    </w:p>
    <w:p w:rsidR="004E18F3" w:rsidRDefault="00F207B1">
      <w:pPr>
        <w:pStyle w:val="1"/>
        <w:shd w:val="clear" w:color="auto" w:fill="auto"/>
        <w:ind w:firstLine="720"/>
        <w:jc w:val="both"/>
      </w:pPr>
      <w:r>
        <w:t>в спортивно-оздоровительный лагерь с круглосуточным пребыванием сроком не менее 9 дней - 105,00 рублей.</w:t>
      </w:r>
    </w:p>
    <w:p w:rsidR="004E18F3" w:rsidRDefault="00F207B1">
      <w:pPr>
        <w:pStyle w:val="1"/>
        <w:shd w:val="clear" w:color="auto" w:fill="auto"/>
        <w:ind w:firstLine="720"/>
        <w:jc w:val="both"/>
      </w:pPr>
      <w:r>
        <w:t>Летняя оздоровительная кампания будет проходить в рамках республиканской акции «Год народного единства» и направлена на сохранение и укрепление здоровья детского населения, социальную защиту и поддержку наиболее незащищенных категорий детей из малообеспеченных, многодетных семей, детей, находящихся в социально опасном положении, детей-сирот, детей-инвалидов, детей, состоящих на учёте, а также обеспечение исчерпывающих условий безопасного пребывания в лагерях с учетом складывающейся эпидемиологической ситуации.</w:t>
      </w:r>
    </w:p>
    <w:p w:rsidR="004E18F3" w:rsidRDefault="00F207B1">
      <w:pPr>
        <w:pStyle w:val="1"/>
        <w:shd w:val="clear" w:color="auto" w:fill="auto"/>
        <w:ind w:firstLine="720"/>
        <w:jc w:val="both"/>
      </w:pPr>
      <w:r>
        <w:t xml:space="preserve">Во всех оздоровительных лагерях будут созданы необходимые условия по профилактике заноса и распространения </w:t>
      </w:r>
      <w:r>
        <w:rPr>
          <w:lang w:val="en-US" w:eastAsia="en-US" w:bidi="en-US"/>
        </w:rPr>
        <w:t>COVID</w:t>
      </w:r>
      <w:r w:rsidRPr="00202775">
        <w:rPr>
          <w:lang w:eastAsia="en-US" w:bidi="en-US"/>
        </w:rPr>
        <w:t xml:space="preserve">-19, </w:t>
      </w:r>
      <w:r>
        <w:t>с учетом рекомендаций Министерства здравоохранения Республики Беларусь.</w:t>
      </w:r>
    </w:p>
    <w:p w:rsidR="004E18F3" w:rsidRDefault="00F207B1">
      <w:pPr>
        <w:pStyle w:val="1"/>
        <w:shd w:val="clear" w:color="auto" w:fill="auto"/>
        <w:ind w:firstLine="720"/>
        <w:jc w:val="both"/>
      </w:pPr>
      <w:r>
        <w:t>В целях контроля за ходом оздоровительной кампании будет обеспечен постоянный мониторинг работы лагерей при участии всех заинтересованных служб.</w:t>
      </w:r>
    </w:p>
    <w:p w:rsidR="004E18F3" w:rsidRDefault="00F207B1">
      <w:pPr>
        <w:pStyle w:val="1"/>
        <w:shd w:val="clear" w:color="auto" w:fill="auto"/>
        <w:ind w:firstLine="720"/>
        <w:jc w:val="both"/>
      </w:pPr>
      <w:r>
        <w:t xml:space="preserve">По всем возникающим вопросам оздоровления граждан и детей в санаторно-курортных организациях можно обратиться в комиссии по оздоровлению и санаторно-курортному лечению, лицам, ответственным за хранение и выдачу путевок по месту работы, ведущему специалисту по оздоровлению и санаторно-курортному лечению населения по </w:t>
      </w:r>
      <w:proofErr w:type="spellStart"/>
      <w:r>
        <w:t>Мядельскому</w:t>
      </w:r>
      <w:proofErr w:type="spellEnd"/>
      <w:r>
        <w:t xml:space="preserve"> району Минчук Н.К. по телефону 41877, по вопросу оздоровления в лагерях- учреждения образования, спорта, управление по образованию, спорту и туризму </w:t>
      </w:r>
      <w:proofErr w:type="spellStart"/>
      <w:r>
        <w:t>Мядельского</w:t>
      </w:r>
      <w:proofErr w:type="spellEnd"/>
      <w:r>
        <w:t xml:space="preserve"> райисполкома (методисту </w:t>
      </w:r>
      <w:proofErr w:type="spellStart"/>
      <w:r>
        <w:t>Буйченок</w:t>
      </w:r>
      <w:proofErr w:type="spellEnd"/>
      <w:r>
        <w:t xml:space="preserve"> М.Ю. по телефону 40039).</w:t>
      </w:r>
      <w:bookmarkStart w:id="0" w:name="_GoBack"/>
      <w:bookmarkEnd w:id="0"/>
    </w:p>
    <w:sectPr w:rsidR="004E18F3">
      <w:pgSz w:w="11900" w:h="16840"/>
      <w:pgMar w:top="1106" w:right="704" w:bottom="956" w:left="1715" w:header="678" w:footer="5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AC2" w:rsidRDefault="000A6AC2">
      <w:r>
        <w:separator/>
      </w:r>
    </w:p>
  </w:endnote>
  <w:endnote w:type="continuationSeparator" w:id="0">
    <w:p w:rsidR="000A6AC2" w:rsidRDefault="000A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AC2" w:rsidRDefault="000A6AC2"/>
  </w:footnote>
  <w:footnote w:type="continuationSeparator" w:id="0">
    <w:p w:rsidR="000A6AC2" w:rsidRDefault="000A6A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F3"/>
    <w:rsid w:val="000A6AC2"/>
    <w:rsid w:val="00202775"/>
    <w:rsid w:val="003A6EF9"/>
    <w:rsid w:val="004E18F3"/>
    <w:rsid w:val="00F2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7EEF"/>
  <w15:docId w15:val="{64C689BD-3F43-4339-8293-2EE7E07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Зуевская</cp:lastModifiedBy>
  <cp:revision>3</cp:revision>
  <dcterms:created xsi:type="dcterms:W3CDTF">2021-05-15T05:57:00Z</dcterms:created>
  <dcterms:modified xsi:type="dcterms:W3CDTF">2021-05-17T07:27:00Z</dcterms:modified>
</cp:coreProperties>
</file>